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E3" w:rsidRPr="008B51E3" w:rsidRDefault="008B51E3" w:rsidP="008B51E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b/>
          <w:bCs/>
          <w:color w:val="0000FF"/>
          <w:sz w:val="15"/>
          <w:szCs w:val="15"/>
          <w:rtl/>
        </w:rPr>
        <w:t>نکته مهم درباره بيماري ايدز</w:t>
      </w:r>
      <w:r w:rsidRPr="008B51E3">
        <w:rPr>
          <w:rFonts w:ascii="Tahoma" w:eastAsia="Times New Roman" w:hAnsi="Tahoma" w:cs="Tahoma"/>
          <w:b/>
          <w:bCs/>
          <w:color w:val="0000FF"/>
          <w:sz w:val="20"/>
          <w:szCs w:val="20"/>
        </w:rPr>
        <w:t xml:space="preserve"> </w:t>
      </w:r>
    </w:p>
    <w:p w:rsidR="008B51E3" w:rsidRPr="008B51E3" w:rsidRDefault="008B51E3" w:rsidP="008B51E3">
      <w:pPr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>26 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سال از تشخيص اولين بيمار مبتلا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ايدز مي‌گذرد و جامعه بين‌المللي که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باهمه‌گيري اين بيماري روبه‌روست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فراز ونشيب‌هاي زيادي را پشت سر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گذاشته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روز اول دسامبر مطابق با دهم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آذر هر سال،روز جهاني ايدز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نام‌گذاري شده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هنوز اطلاع‌رساني درباره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اين بيماري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کامل نيست و بسياري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مردم جهان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جمله کشور ما درباره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اين بيماري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عامل آن اطلاع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کافي ندارند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EC2F19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هفته مقابله با ایدز فرصت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مناسبی برای ایجاد حساسیت های لازم و ارائه آموزشهای ضروری و آگاهی بخشی به مردم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است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بيماري ايدز هما‌ن نشانگان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نقص ايمني اکتسابي است. عامل اين بيماري ويروس اچ.آي.وي مي‌باشد که در بدن باسرعت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زياد تکثير مي‌يابد و در عين حال، در فعاليت سلول‌هاي ايمني تداخل ايجاد مي‌کند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همين علت، دستگاه ايمني بدن انسان ضعيف مي‌شود و بيمار در معرض ابتلا به انواع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عفونت‌ها و سرطان‌ها قرار مي‌گيرد. بيماري ايدز شامل علايم و نشانه‌هاي متعدد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پراکنده در بخش‌هاي گوناگون بدن است، به طور مثال، عفونت‌هاي فرصت ‌طلب، سرطان‌هاي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گوناگون و زخم‌هاي متعدد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اولين بار در سال 1981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ميلادي (1360 خورشيدي) بيماري ايدز در مردان همجنس‌باز مبتلا به عفونت‌هاي غيرمعمول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فرصت‌طلب شناسايي شد. اين مردان به نوعي عفونت ريه مبتلا بودند که عامل بروز آن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نوعي موجود ذره‌بيني است که در شرايط معمول ايجاد عفونت نمي‌کند مگر اينکه دستگاه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ايمني بدن ضعيف شده باشد. تاکنون بيش از 60 ميليون نفر در سراسر جهان به ويروس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آلوده شده‌اند که بيش از 90 درصد از آنان در کشورهاي در حال توسعه‌اند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90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درصد از آنان از طريق مقاربت جنسي آلوده شده‌اند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علت دوره نهفتگي طولاني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ميان آلودگي به ويروس اچ.آي.وي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 بروز بيماري ايدز، همه‌گيري و ابتلا به بيماري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8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تا 10 سال پس از انتشار ويروس به جمعيت‌هاي جديد، از نظر باليني قابل تشخيص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البته بسياري از افراد حداقل 2 و حداکثر 10 سال پس از ورود ويروس اچ.آي.وي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بدنشان به بيماري مبتلا مي‌شوند. ميانگين فاصله زماني بين آلودگي به ويروس تا ابتلا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بيماري و بروز نشانه‌هاي آن 10 تا 15 سال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در ابتدا استفاده از سرنگ مشترک در ميان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معتادان تزريقي راه اصلي انتقال ويروس اچ.آي.وي بود. اين معضل در ميان معتادان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تزريقي مقيم زندان‌ها مشاهده شد و سپس با ارتباط اين افراد با همسران‌شان، آنان را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هم آلوده کردند. اما در سال‌هاي اخير رفتارهاي پرخطر جنسي موجب شيوع بيماري ايدز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شده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افرادي که در معرض خطر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عفونت و آلودگي با ويروس اچ.آي.وي قرار دارند، بايد آزمايش شوند. البته اين آزمون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نبايد فقط در افراد در معرض خطر زياد مانند معتادان تزريقي انجام گيرد بلکه در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تمامي افراد فعال از نظر جنسي با هر نوع عامل خطر ديگري توصيه مي‌شود. آزمايش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بايد در همه زنان باردار انجام گيرد چون در صورت مثبت بودن آزمايش و شروع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درمان ضد ويروسي، به طور چشم‌گيري انتقال ويروس از مادر به کودک کاهش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مي‌يابد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عفونت‌هاي تک‌ياخته‌اي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روده‌اي و آنسفاليت (التهاب مغز) ناشي از توکسوپلاسما يا انگل گربه، عفونت‌هاي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قارچي مانند التهاب مري به علت آلودگي با کانديدا، پنوموني يا ذات‌الريه به علت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نوعي قارچ و مننژيت (التهاب پرده‌هاي مغز) به علت قارچ کريپتوکوکوس، عفونت‌هاي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باکتريايي مانند عفونت سل فعال و ميکروب‌‌هاي هم‌خانواده سل، عفونت راجعه ريه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عفونت منتشر در خون به علت عامل حصبه (سالمونلا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).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تشخيص آلودگي به اچ.آي.وي با شناسايي آنتي‌بادي‌هاي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سرمي عليه اين ويروس با روش الايزا مطرح مي‌شود و با آزمايش وسترن بلات تاييد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افرادي که به تازگي آلوده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شده‌اند، ممکن است آنتي‌بادي عليه ويروس نداشته باشند. طي اين دوره که دوره پنجره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ناميده مي‌شود و اغلب سه هفته تا سه ماه طول مي‌کشد، مي‌توان در پلاسماي خون افراد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آلوده، مولکول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RNA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اچ.آي.وي و آنتي‌ژن مرکزي آن را به نام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p24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شناسايي کرد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  <w:t> 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طرفي امکان دارد که نتيجه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آزمايش الايزا به صورت کاذب، مثبت باشد. بنابراين تمام نتايج الايزاي مثبت بايد با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واکنش وسترن بلات با حداقل دو پروتئين متفاوت تاييد شوند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تزريق خون آلوده، استفاده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سرنگ و سرسوزن مشترک و آلوده، تماس جنسي محافظت نشده با فرد آلوده به ويروس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انتقال ويروس از مادر به جنين از راه‌هاي انتقال بيماري ايدز به ديگران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روش‌هاي مهم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پيشگيري از آلوده شدن به ويروس اچ.آي.وي شامل موارد زير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: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</w:rPr>
        <w:lastRenderedPageBreak/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پرهيز از هرگونه تزريق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غيرضروري و استفاده نکردن از سرنگ و سرسوزن مشترک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وفاداري به خانواده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پرهيز از روابط پرخطر جنسي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آزمايش به موقع مادران باردار در معرض خطر آلودگي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ويروس و درمان به موقع مادر براي پيشگيري از انتقال ويروس به فرزند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معتادان تزريقي براي ترک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اعتياد تزريقي و تبديل آن به درمان نگهدارنده با متادون و در نهايت ترک دايم بايد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اقدام کنند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راه‌هاي مهم انتقال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اچ.آي.وي، انتقال از مادر به کودک است که ممکن است در رحم، هنگام تولد يا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ميزان کمتري بر اثر شيردهي رخ دهد. حدود 25 تا 30 درصد نوزادان متولد شده از مادران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مثبت که با داروي ضد ويروس درمان نشده‌اند، به ويروس عامل ايدز آلوده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مي‌شوند. با درمان مادر، پيش از دوران بارداري و در ماه‌هاي آخر بارداري و حوالي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زايمان و درمان شيرخوار با داروهاي ضدويروسي مي‌توان احتمال انتقال ويروس را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مادر</w:t>
      </w:r>
      <w:r w:rsidR="00EC2F19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 به کودک به کمتر از 3 درصد رسان</w:t>
      </w:r>
      <w:r w:rsidR="00EC2F19">
        <w:rPr>
          <w:rFonts w:ascii="Tahoma" w:eastAsia="Times New Roman" w:hAnsi="Tahoma" w:cs="Tahoma" w:hint="cs"/>
          <w:color w:val="000080"/>
          <w:sz w:val="20"/>
          <w:szCs w:val="20"/>
          <w:rtl/>
        </w:rPr>
        <w:t>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هميشه بايد از سرنگ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سرسوزن استريل براي تزريقات استفاده شود. سرنگ و سرسوزن استفاده شده ديگران را براي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تزريق به کار نبريد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اگر به تزريق خون نياز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است، بايد از آلوده نبودن خون به ويروس اچ.آي.وي اطمينان داشته باشيم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سعي کنيد داروها را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صورت خوراکي مصرف کنيد (با مشورت پزشک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)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سرنگ‌ها استفاده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دوباره نکنيد و آنها را به اشتراک نگذاريد.</w:t>
      </w:r>
      <w:proofErr w:type="gramEnd"/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 همچنين وسايل آماده‌سازي تزريق دارو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مانند آب مقطر را هم به صورت مشترک استفاده نکنيد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سرنگ جديد يکبار مصرف را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مکان معتبر مانند داروخانه تهيه کنيد و از بسته‌بندي استاندارد و استريل بودن آن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اطمينان حاصل کنيد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هنگام آماده کردن دارو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براي تزريق، از آب استريل يا تميز از منبع مطمئن استفاده کنيد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gramStart"/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•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 استفاده از پنبه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الکل، محل تزريق را پيش از تزريق، ضدعفوني کنيد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proofErr w:type="gramEnd"/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در کشور ما کلينيک‌هاي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مشاوره رفتاري وجود دارد که مي‌توان با متخصصان و کارشناسان اين مراکز مشاوره کرد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آزمايش اچ.آي.وي را انجام داد. تا مشخص شدن نتيجه آزمايش بايد از روش‌هاي پيشگيري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که گفته شد، استفاده کرد.چند گروه پزشکي در اين زمينه فعاليت مي‌کنند: پزشکان متخصص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عفوني، پزشکان عمومي شاغل در کلينيک‌هاي رفتاري وابسته به دانشگاه‌هاي علوم پزشکي،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روان‌پزشکان و روان‌شناسان براي مشاوره‌هاي رفتاري و مهارت‌هاي مقابله‌اي و همه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کارکنان شاغل در کلينيک‌هاي رفتاري مراکز بهداشتي و بيمارستان‌ها. اگر رفتار پرخطري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داشتيم (رابطه جنسي محافظت نشده با فردي که وضعيت بيماري او مشخص نيست يا اچ.آي.وي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مثبت است) بايد تا سه ماه صبر کنيم و سپس آزمايش خون براي تشخيص وجود ويروس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عامل بيماري ايدز انجام دهيم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حداقل سه هفته بايد صبر کرد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 سپس آزمايش اچ.آي.وي را انجام داد اما اگر منفي بود، بايد حتما سه ماه پس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انجام دادن رفتار پرخطر، دوباره آزمايش تکرار شود چون حساسيت تشخيصي کيت آزمايشگاه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مشخص نيست و به هر صورت هر آزمايشگاهي 100 درصد پس از سه ماه، در صورت وجود ويروس،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آن را شناسايي مي‌کند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sz w:val="18"/>
          <w:szCs w:val="18"/>
          <w:rtl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هر کسي که تماس جنسي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محافظت نشده و پرخطر داشته باشد و از وسايل تزريقي مشترک استفاده کند يا خون آلوده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تزريق کند و همچنين فرزندان مادران آلوده به ويروس در معرض خطر ابتلا به اين بيماري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هستند </w:t>
      </w:r>
    </w:p>
    <w:p w:rsidR="008B51E3" w:rsidRPr="00EC2F19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اگر منظور از درمان، شفاي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کامل است، بايد گفت درمان قطعي و ريشه کن کننده ندارد اما با استفاده از داروهاي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جديد ضدويروسي (ضد ويروس هم گروه اچ.آي.وي يعني رتروويروس)، بيماران عمر بيشتر و با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کيفيت زيادتري دارند و احتمال انتقال ويروس اچ.آي.وي نيز کاهش مي‌يابد. ديگر علايم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 نشانه‌هاي بيماري ايدز که 10 تا 20 سال پيش نشان داده مي‌شد و ذهنيت بدي بر جاي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گذاشته است، به وجود نخواهد آمد. بيماراني هستند که بيست سال است به خوبي و مانند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افراد معمولي زندگي و کار مي‌کنند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br/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اچ.آي.وي در خون، مايع مني، ترشحات تناسلي زنان و شير مادر وجود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دارد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sz w:val="18"/>
          <w:szCs w:val="18"/>
          <w:rtl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انتقال از طريق بوسيدن تا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حال گزارش نشده است و خطر بسيار کمي دارد اما اگر وسايل خال‌کوبي و پيرسينگ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آلوده به ويروس اچ.آي.وي باشد و استريل و ضدعفوني نشود، موجب انتقال عامل بيماري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مي‌شود. به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lastRenderedPageBreak/>
        <w:t>همين علت بهتر است هر وسيله‌اي که براي سوراخ کردن هر نقطه از بدن يا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براي جراحي استفاده مي‌شود، يک بار مصرف يا با قابليت ضدعفوني‌شدن باشد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اچ.آي.وي، پوشش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ژن‌هاي مخصوصي دارد که پس از ورود به بدن، ميل ترکيبي زيادي براي اتصال به سطح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سلول‌هاي لنفوسيت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T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از نوع کمک‌کننده دارد که به آنها لنفوسيت‌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CD4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مثبت مي‌گويند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پس از اتصال پوشش ويروس و سلول‌هاي ايمني مولکول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RNA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که حاوي ژن ويروس است، وارد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ماده زمينه‌اي سلول ايمني ميزبان يعني فرد آلوده مي‌شود و مولکول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DNA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دو رشته‌اي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ساخته مي‌شود و اين مولکول وارد هسته سلول شده و به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صورت نهفته و بدون رونويسي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يا توليد پروتئين ويروس باقي مي‌ماند. لنفوسيت‌هاي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T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که به صورت خاطره‌اي يا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يادآوري هستند، ممکن است براي تمام عمر به عنوان مخزن عفونت عمل کنند و حتي درمان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ضدويروسي هم بر آنها تاثيري نداشته باشد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</w:rPr>
        <w:t> 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 اين وجود، در سلول‌هاي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T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فعال، بخش عمده تکثير ويروسي رخ مي‌دهد. با فعال شدن لنفوسيت‌هاي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T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نوع کمک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کننده،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DNA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حاوي ژن ويروسي در هسته سلول‌، مولکول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RNA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تکثير مي‌شود و اين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تکثير بيش از حد ممکن است موجب تخريب سلول شود. کمي پس از شروع عفونت اچ.آي.وي،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تکثير شديد ويروس در بافت‌هاي لنفاوي رخ مي‌دهد و ميزان مولکول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RNA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ويروس يا همان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بار ويروسي در پلاسما، اغلب طي هفته دوم تا چهارم پس از عفونت، به بيش از يک ميليون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نسخه در هر ميلي‌ليتر پلاسما مي‌رسد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حتي اگر پشه آلوده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باشد، از اين طريق انتقال نمي‌يابد. روش‌هاي ديگر نيز تاکنون عاملي براي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انتقال ويروس نبوده‌اند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هرگونه استفاده از وسيله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غيراستريل مانند تيغ يا چاقو ممکن است موجب انتقال ويروس اچ.آي.وي شود. اشتراک تيغ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اصلاح، توصيه نمي‌شود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 توجه به خطر 15 تا 30 درصدي انتقال ويروس طي بارداري، زايمان و شيردهي، درمان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مادر با دو داروي نويراپين و زيدوودين خطر انتقال ويروس اچ.آي.وي را از مادر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جنين به صفر مي‌رساند. نويراپين يک بار هنگام زايمان به مادر و يک بار طي 72 ساعت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پس از زايمان به نوزاد داده مي‌شود. تجويز زيدوودين در شش ماه دوم بارداري و تزريق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آن در هنگام زايمان به مادر و تا شش هفته براي فرزند از انتقال اچ.آي.وي به نوزاد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جلوگيري مي‌کند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تعدادي از سرطان‌ها مانند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سارکوم‌کاپوزي در افراد زير 60 سال، لنفوم بورکيت، لنفوم اوليه مغزي و سرطان مهاجم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دهانه رحم و بيماري‌هايي مانند کاهش وزن بيش از 10 درصد وزن بدن، ممکن است با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بيماري ايدز همراه باشد. همچنين تعدادي عفونت ويروسي مانند هرپس جلدي مخاطي (تبخال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موضعي و منتشر)، التهاب شبکيه، مري يا روده به علت ويروس سيتومگال نيز ممکن است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نشانه‌هاي نقص ايمني سلولي مرتبط با ايدز باشد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ماده 86 قانون برنامه چهارم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توسعه اقتصادي، اجتماعي، فرهنگي ايران حاکي از آن است که وزارت بهداشت، درمان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آموزش پزشکي و دستگاه‌هاي ذيربط مکلفند، تا پايان سال اول برنامه چهارم توسعه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اقتصادي اجتماعي و فرهنگي جمهوري اسلامي ايران، اقدامات لازم را جهت کاهش خطرها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زيان‌هاي فردي و اجتماعي اعتياد، پيشگيري و درمان بيماري ايدز و نيز کاهش بار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بيماري‌هاي رواني، معمول دارد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اصطلاح بيماري ايدز، مرحله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پيشرفته آلودگي با ويروس اچ.آي.وي است. ممکن است فردي اچ.آي.وي مثبت باشد اما هنوز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بيماري ايدز مبتلا نشده باشد.از آلودگي به اچ.آي.وي تا ابتلا به بيماري ايدز 4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مرحله وجود دارد که سازمان جهاني بهداشت آن را تعريف کرده است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: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مرحله 1: فرد اچ.آي.وي مثبت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بدون علامت است و به عنوان بيماري ايدز شناخته نمي‌شود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. 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مرحله 2: علايم و نشانه‌هاي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خفيف بيماري پوست و مخاط و عفونت‌هاي تنفسي مکرر  ديده 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مرحله 3: اسهال مزمن بدون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علت و نامشخص به مدت بيش از يک ماه، عفونت‌هاي ميکروبي شديد و سل ريوي ديده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مرحله 4: توکسوپلاسموز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مغزي، کانديدياز مري، ناي، برونش (نوعي عفونت قارچي) و سارکوم کاپوزي (نوعي سرطان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عروق پوست) ديده مي‌شود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lastRenderedPageBreak/>
        <w:t>خير. از چهره فرد مبتلا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بيماري ايدز يا اچ.آي.وي مثبت نمي‌توان فهميد که او بيمار است. ممکن است فرد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اچ.آي.وي‌مثبت به طور کامل سالم و خوب به نظر برسد و در عين حال، موجب انتقال ويروس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و بيماري به ديگران شود. اگر علايم و نشانه‌اي وجود داشته باشد، اختصاصي براي فرد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مثبت نيست. عفونت قارچي يا سل ريه يا انواع سرطان‌ها که در اين بيماري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ممکن است به وجود آيد، در افرادي که به ويروس اچ.آي.وي‌آلوده نيستند نيز وجود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دارد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هنگامي که فردي از سرنگ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سرسوزن مخصوص آن استفاده مي‌کند، به خون فرد آغشته مي شود و باتوجه به اينکه ويروس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اچ.آي.وي در خون بيمار مبتلا به ايدز وجود دارد، روي سر سوزن و داخل سرنگ باقي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مي‌ماند. اگر فرد ديگري از اين سرنگ و سرسوزن استفاده کند، ويروس از طريق عروق به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فرد دوم انتقال مي‌يابد. به اشتراک گذاشتن سرنگ و سرسوزن ميان معتادان تزريقي از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راه‌هاي مهم و شايع انتقال ويروس است. در کشور ما در ابتدا ويروس اچ.آي.وي از طريق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استفاده از سرنگ و سرسوزن مشترک در معتادان تزريقي به ويژه در زندان‌ها به افراد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ديگر انتقال مي‌يافت و معتادان پس از آزادي يا در هنگام زنداني بودن ويروس اچ.آي.وي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را به همسران خود انتقال مي‌دادند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EC2F1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bookmarkStart w:id="0" w:name="_GoBack"/>
      <w:bookmarkEnd w:id="0"/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با توجه به آنکه شايع‌ترين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راه انتقال ويروس اچ.آي.وي استفاده از سرنگ و سرسوزن مشترک در بين معتادان تزريقي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بود، برنامه‌هاي گوناگون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موثري در جهت کاهش آسيب انجام گرفته است. اين برنامه‌ها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شامل استفاده از راهنما، کتابچه و جزوه‌هاي متعدد اطلاع‌رساني و برنامه‌هاي آموزشي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به صورت سمينار، همايش و کلا‌س‌هاي مختلف براي معتادان و خانواده‌هاي آنها در جهت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تغيير رفتار از اعتياد تزريقي به سوي درمان نگهدارنده با داروهايي مانند متادون و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تحت نظر پزشک دوره‌ديده و باتجربه و متخصصان روانپزشکي است. همين مساله موجب شده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است تا انتقال ويروس اچ.آي.وي از طريق اعتياد تزريقي و استفاده از سرنگ و سرسوزن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color w:val="000080"/>
          <w:sz w:val="20"/>
          <w:szCs w:val="20"/>
          <w:rtl/>
        </w:rPr>
        <w:t>مشترک به طور چشمگيري کاهش يابد</w:t>
      </w:r>
      <w:r w:rsidRPr="008B51E3">
        <w:rPr>
          <w:rFonts w:ascii="Tahoma" w:eastAsia="Times New Roman" w:hAnsi="Tahoma" w:cs="Tahoma"/>
          <w:color w:val="000080"/>
          <w:sz w:val="20"/>
          <w:szCs w:val="20"/>
        </w:rPr>
        <w:t>.</w:t>
      </w:r>
    </w:p>
    <w:p w:rsidR="008B51E3" w:rsidRPr="008B51E3" w:rsidRDefault="008B51E3" w:rsidP="008B51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8B51E3" w:rsidRPr="008B51E3" w:rsidRDefault="008B51E3" w:rsidP="008B51E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80"/>
          <w:sz w:val="15"/>
          <w:szCs w:val="15"/>
        </w:rPr>
      </w:pPr>
      <w:r w:rsidRPr="008B51E3">
        <w:rPr>
          <w:rFonts w:ascii="Tahoma" w:eastAsia="Times New Roman" w:hAnsi="Tahoma" w:cs="Tahoma"/>
          <w:color w:val="000080"/>
          <w:sz w:val="15"/>
          <w:szCs w:val="15"/>
        </w:rPr>
        <w:t xml:space="preserve">« </w:t>
      </w:r>
      <w:r w:rsidRPr="008B51E3">
        <w:rPr>
          <w:rFonts w:ascii="Tahoma" w:eastAsia="Times New Roman" w:hAnsi="Tahoma" w:cs="Tahoma"/>
          <w:color w:val="000080"/>
          <w:sz w:val="15"/>
          <w:szCs w:val="15"/>
          <w:rtl/>
        </w:rPr>
        <w:t>بر گرفته از هفته نامه سلامت</w:t>
      </w:r>
      <w:r w:rsidRPr="008B51E3">
        <w:rPr>
          <w:rFonts w:ascii="Tahoma" w:eastAsia="Times New Roman" w:hAnsi="Tahoma" w:cs="Tahoma"/>
          <w:color w:val="000080"/>
          <w:sz w:val="15"/>
          <w:szCs w:val="15"/>
        </w:rPr>
        <w:t xml:space="preserve"> »</w:t>
      </w:r>
    </w:p>
    <w:p w:rsidR="008B51E3" w:rsidRPr="008B51E3" w:rsidRDefault="008B51E3" w:rsidP="008B51E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  <w:rtl/>
        </w:rPr>
        <w:t>مركز مشاوره،</w:t>
      </w: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  <w:rtl/>
        </w:rPr>
        <w:t>مراقبت و درمان بيماريهاي رفتاري</w:t>
      </w:r>
    </w:p>
    <w:p w:rsidR="008B51E3" w:rsidRPr="008B51E3" w:rsidRDefault="008B51E3" w:rsidP="008B51E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  <w:rtl/>
        </w:rPr>
        <w:t>استان آذربایجان</w:t>
      </w: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</w:rPr>
        <w:t xml:space="preserve"> </w:t>
      </w: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  <w:rtl/>
        </w:rPr>
        <w:t>شرقی</w:t>
      </w:r>
      <w:r w:rsidRPr="008B51E3">
        <w:rPr>
          <w:rFonts w:ascii="Tahoma" w:eastAsia="Times New Roman" w:hAnsi="Tahoma" w:cs="Tahoma"/>
          <w:b/>
          <w:bCs/>
          <w:color w:val="A52A2A"/>
          <w:sz w:val="20"/>
          <w:szCs w:val="20"/>
        </w:rPr>
        <w:t xml:space="preserve"> </w:t>
      </w:r>
    </w:p>
    <w:p w:rsidR="00ED7F77" w:rsidRDefault="00ED7F77"/>
    <w:sectPr w:rsidR="00ED7F77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E3"/>
    <w:rsid w:val="00404AB5"/>
    <w:rsid w:val="008B51E3"/>
    <w:rsid w:val="00EC2F19"/>
    <w:rsid w:val="00E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1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51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1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5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1801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4</cp:revision>
  <dcterms:created xsi:type="dcterms:W3CDTF">2013-09-21T06:33:00Z</dcterms:created>
  <dcterms:modified xsi:type="dcterms:W3CDTF">2013-09-21T06:50:00Z</dcterms:modified>
</cp:coreProperties>
</file>